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1D97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79717A0" w14:textId="0A713EDB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B85665">
        <w:rPr>
          <w:rFonts w:asciiTheme="minorHAnsi" w:hAnsiTheme="minorHAnsi" w:cstheme="minorHAnsi"/>
          <w:b/>
        </w:rPr>
        <w:t>2</w:t>
      </w:r>
      <w:r w:rsidRPr="00D47674">
        <w:rPr>
          <w:rFonts w:asciiTheme="minorHAnsi" w:hAnsiTheme="minorHAnsi" w:cstheme="minorHAnsi"/>
          <w:b/>
        </w:rPr>
        <w:t>)</w:t>
      </w:r>
    </w:p>
    <w:p w14:paraId="3A7232F0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4A18E48C" w14:textId="04381CA0" w:rsidR="00CB0A11" w:rsidRPr="00EF7560" w:rsidRDefault="00CB0A11" w:rsidP="006B55D3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EF7560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Segue resposta ao esclarecimento solicitado, referente </w:t>
      </w:r>
      <w:r w:rsidR="00195BF4" w:rsidRPr="00EF7560">
        <w:rPr>
          <w:rFonts w:asciiTheme="minorHAnsi" w:eastAsia="Times New Roman" w:hAnsiTheme="minorHAnsi" w:cstheme="minorHAnsi"/>
          <w:sz w:val="22"/>
          <w:szCs w:val="22"/>
          <w:lang w:eastAsia="pt-BR"/>
        </w:rPr>
        <w:t>à CP 00</w:t>
      </w:r>
      <w:r w:rsidR="00546B36" w:rsidRPr="00EF7560">
        <w:rPr>
          <w:rFonts w:asciiTheme="minorHAnsi" w:eastAsia="Times New Roman" w:hAnsiTheme="minorHAnsi" w:cstheme="minorHAnsi"/>
          <w:sz w:val="22"/>
          <w:szCs w:val="22"/>
          <w:lang w:eastAsia="pt-BR"/>
        </w:rPr>
        <w:t>2</w:t>
      </w:r>
      <w:r w:rsidR="00195BF4" w:rsidRPr="00EF7560">
        <w:rPr>
          <w:rFonts w:asciiTheme="minorHAnsi" w:eastAsia="Times New Roman" w:hAnsiTheme="minorHAnsi" w:cstheme="minorHAnsi"/>
          <w:sz w:val="22"/>
          <w:szCs w:val="22"/>
          <w:lang w:eastAsia="pt-BR"/>
        </w:rPr>
        <w:t>/2023</w:t>
      </w:r>
      <w:r w:rsidRPr="00EF7560"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</w:p>
    <w:p w14:paraId="3804B403" w14:textId="77777777" w:rsidR="00CB0A11" w:rsidRPr="00EF7560" w:rsidRDefault="00CB0A11" w:rsidP="006B55D3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522BF76" w14:textId="20D4C0A0" w:rsidR="00B85665" w:rsidRPr="00B85665" w:rsidRDefault="00B85665" w:rsidP="00CA1972">
      <w:pPr>
        <w:suppressAutoHyphens w:val="0"/>
        <w:rPr>
          <w:rFonts w:asciiTheme="minorHAnsi" w:eastAsia="Times New Roman" w:hAnsiTheme="minorHAnsi" w:cstheme="minorHAnsi"/>
          <w:color w:val="242424"/>
          <w:sz w:val="22"/>
          <w:szCs w:val="22"/>
          <w:lang w:eastAsia="pt-BR"/>
        </w:rPr>
      </w:pPr>
      <w:r w:rsidRPr="00B85665">
        <w:rPr>
          <w:rFonts w:asciiTheme="minorHAnsi" w:eastAsia="Times New Roman" w:hAnsiTheme="minorHAnsi" w:cstheme="minorHAnsi"/>
          <w:color w:val="242424"/>
          <w:sz w:val="22"/>
          <w:szCs w:val="22"/>
          <w:shd w:val="clear" w:color="auto" w:fill="FFFFFF"/>
          <w:lang w:eastAsia="pt-BR"/>
        </w:rPr>
        <w:t>Solicitamos os seguintes esclarecimentos:</w:t>
      </w:r>
      <w:r w:rsidRPr="00B85665">
        <w:rPr>
          <w:rFonts w:asciiTheme="minorHAnsi" w:eastAsia="Times New Roman" w:hAnsiTheme="minorHAnsi" w:cstheme="minorHAnsi"/>
          <w:color w:val="242424"/>
          <w:sz w:val="22"/>
          <w:szCs w:val="22"/>
          <w:lang w:eastAsia="pt-BR"/>
        </w:rPr>
        <w:br/>
      </w:r>
    </w:p>
    <w:p w14:paraId="7117BD8C" w14:textId="77777777" w:rsidR="00B85665" w:rsidRPr="00B85665" w:rsidRDefault="00B85665" w:rsidP="009B645F">
      <w:pPr>
        <w:shd w:val="clear" w:color="auto" w:fill="FFFFFF"/>
        <w:suppressAutoHyphens w:val="0"/>
        <w:spacing w:line="235" w:lineRule="atLeast"/>
        <w:ind w:left="720"/>
        <w:jc w:val="both"/>
        <w:rPr>
          <w:rFonts w:asciiTheme="minorHAnsi" w:eastAsia="Times New Roman" w:hAnsiTheme="minorHAnsi" w:cstheme="minorHAnsi"/>
          <w:color w:val="242424"/>
          <w:sz w:val="22"/>
          <w:szCs w:val="22"/>
          <w:lang w:eastAsia="pt-BR"/>
        </w:rPr>
      </w:pPr>
      <w:r w:rsidRPr="00B8566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t>1)</w:t>
      </w:r>
      <w:r w:rsidRPr="00B8566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    </w:t>
      </w:r>
      <w:r w:rsidRPr="00B8566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t>Sobre o objetivo da campanha</w:t>
      </w:r>
      <w:r w:rsidRPr="00B8566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br/>
        <w:t>O briefing apresenta uma série de ações realizadas pela Prefeitura de Niterói nos últimos anos, assim como elenca as ações previstas no Plano Niterói 450, considerando que o objetivo de comunicação é "desenvolver uma campanha publicitária, incluindo ações de mídia e não mídia que visem integrar as ações descritas acima em uma grande campanha com o tema Niterói 450 anos”. Gostaríamos apenas de esclarecer: somente ações previstas no Plano Niterói 450 deverão ser contempladas na proposta criativa (campanha)?</w:t>
      </w:r>
    </w:p>
    <w:p w14:paraId="36CFA017" w14:textId="1825A308" w:rsidR="00B85665" w:rsidRPr="00B85665" w:rsidRDefault="00CA1972" w:rsidP="009B645F">
      <w:pPr>
        <w:shd w:val="clear" w:color="auto" w:fill="FFFFFF"/>
        <w:suppressAutoHyphens w:val="0"/>
        <w:spacing w:line="235" w:lineRule="atLeast"/>
        <w:ind w:left="720"/>
        <w:jc w:val="both"/>
        <w:rPr>
          <w:rFonts w:asciiTheme="minorHAnsi" w:eastAsia="Times New Roman" w:hAnsiTheme="minorHAnsi" w:cstheme="minorHAnsi"/>
          <w:color w:val="242424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t>RESPOSTA:</w:t>
      </w:r>
      <w:r w:rsidR="00A50654" w:rsidRPr="00A50654">
        <w:t xml:space="preserve"> </w:t>
      </w:r>
      <w:r w:rsidR="00A50654" w:rsidRPr="009B645F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Sim. Devem ser levadas em conta como mensagem principal as ações referentes ao Plano Niterói 450 Anos. As demais informações foram incluídas no briefing com o objetivo de contextualizar a cidade de Niterói no cenário atual.</w:t>
      </w:r>
      <w:r w:rsidR="00B85665" w:rsidRPr="00B8566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br/>
      </w:r>
    </w:p>
    <w:p w14:paraId="563D727D" w14:textId="77777777" w:rsidR="00B85665" w:rsidRDefault="00B85665" w:rsidP="009B645F">
      <w:pPr>
        <w:shd w:val="clear" w:color="auto" w:fill="FFFFFF"/>
        <w:suppressAutoHyphens w:val="0"/>
        <w:spacing w:line="235" w:lineRule="atLeast"/>
        <w:ind w:left="7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</w:pPr>
      <w:r w:rsidRPr="00B8566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t>2)</w:t>
      </w:r>
      <w:r w:rsidRPr="00B8566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    Ainda neste escopo, é importante entender com mais clareza onde reside o objetivo central da campanha: numa prestação de contas? Numa campanha de aniversário? Ou numa abordagem de pertencimento e orgulho local?</w:t>
      </w:r>
    </w:p>
    <w:p w14:paraId="3C7FD4B1" w14:textId="257DF0F3" w:rsidR="00CA1972" w:rsidRPr="00B85665" w:rsidRDefault="00CA1972" w:rsidP="009B645F">
      <w:pPr>
        <w:shd w:val="clear" w:color="auto" w:fill="FFFFFF"/>
        <w:suppressAutoHyphens w:val="0"/>
        <w:spacing w:line="235" w:lineRule="atLeast"/>
        <w:ind w:left="720"/>
        <w:jc w:val="both"/>
        <w:rPr>
          <w:rFonts w:asciiTheme="minorHAnsi" w:eastAsia="Times New Roman" w:hAnsiTheme="minorHAnsi" w:cstheme="minorHAnsi"/>
          <w:color w:val="242424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t>RESPOSTA:</w:t>
      </w:r>
      <w:r w:rsidR="00A50654" w:rsidRPr="00A50654">
        <w:t xml:space="preserve"> </w:t>
      </w:r>
      <w:r w:rsidR="00A50654" w:rsidRPr="001A71C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O propósito é uma campanha guarda-chuva com diferentes abordagens no mês de novembro, quando a cidade completa os 450 anos. As abordagens podem ter vários vieses, dependendo do assunto, desde a prestação de contas até o tom festivo pela comemoração do aniversário do município. Pertencimento e orgulho são características inerentes à população de Niterói e também devem ser exploradas nas peças de campanha.</w:t>
      </w:r>
    </w:p>
    <w:p w14:paraId="0E5E00FA" w14:textId="77777777" w:rsidR="00B85665" w:rsidRPr="00B85665" w:rsidRDefault="00B85665" w:rsidP="009B645F">
      <w:pPr>
        <w:shd w:val="clear" w:color="auto" w:fill="FFFFFF"/>
        <w:suppressAutoHyphens w:val="0"/>
        <w:spacing w:line="235" w:lineRule="atLeast"/>
        <w:ind w:left="720"/>
        <w:jc w:val="both"/>
        <w:rPr>
          <w:rFonts w:asciiTheme="minorHAnsi" w:eastAsia="Times New Roman" w:hAnsiTheme="minorHAnsi" w:cstheme="minorHAnsi"/>
          <w:color w:val="242424"/>
          <w:sz w:val="22"/>
          <w:szCs w:val="22"/>
          <w:lang w:eastAsia="pt-BR"/>
        </w:rPr>
      </w:pPr>
      <w:r w:rsidRPr="00B8566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br/>
      </w:r>
    </w:p>
    <w:p w14:paraId="475828F2" w14:textId="77777777" w:rsidR="00B85665" w:rsidRDefault="00B85665" w:rsidP="009B645F">
      <w:pPr>
        <w:shd w:val="clear" w:color="auto" w:fill="FFFFFF"/>
        <w:suppressAutoHyphens w:val="0"/>
        <w:spacing w:line="235" w:lineRule="atLeast"/>
        <w:ind w:left="7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</w:pPr>
      <w:r w:rsidRPr="00B8566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t>3)</w:t>
      </w:r>
      <w:r w:rsidRPr="00B8566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    </w:t>
      </w:r>
      <w:r w:rsidRPr="00B8566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t>Sobre a campanha voltada a turistas e investidores</w:t>
      </w:r>
      <w:r w:rsidRPr="00B8566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br/>
        <w:t>Dentre os públicos-alvo apresentados, estão incluídos também turistas e investidores. Todavia, não há no briefing informações claras a serem mostradas a este público (considerando, naturalmente, que ações do Plano Niterói 450 ainda estão em curso). Logo, perguntamos: para atração de turistas e investidores, ainda devem ser consideradas entregas integrantes do Plano Niterói 450 ou devemos utilizar outras informações?</w:t>
      </w:r>
    </w:p>
    <w:p w14:paraId="57FBA7EA" w14:textId="4B270E4A" w:rsidR="00CA1972" w:rsidRPr="00B85665" w:rsidRDefault="00CA1972" w:rsidP="009B645F">
      <w:pPr>
        <w:shd w:val="clear" w:color="auto" w:fill="FFFFFF"/>
        <w:suppressAutoHyphens w:val="0"/>
        <w:spacing w:line="235" w:lineRule="atLeast"/>
        <w:ind w:left="720"/>
        <w:jc w:val="both"/>
        <w:rPr>
          <w:rFonts w:asciiTheme="minorHAnsi" w:eastAsia="Times New Roman" w:hAnsiTheme="minorHAnsi" w:cstheme="minorHAnsi"/>
          <w:color w:val="242424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t>RESPOSTA:</w:t>
      </w:r>
      <w:r w:rsidR="00A50654" w:rsidRPr="00A50654">
        <w:t xml:space="preserve"> </w:t>
      </w:r>
      <w:r w:rsidR="00A50654" w:rsidRPr="001A71C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Niterói tem vasta oferta de atrativos turísticos, com patrimônios históricos, arquitetônicos e naturais e algumas das ações do Plano Niterói 450 Anos contemplam parte desses locais e/ou promovem a infraestrutura necessária para reforçar a vocação turística da cidade, ou mesmo, as condições imprescindíveis para novos investimentos privados no município.</w:t>
      </w:r>
    </w:p>
    <w:p w14:paraId="1C27B99D" w14:textId="77777777" w:rsidR="00B85665" w:rsidRPr="00B85665" w:rsidRDefault="00B85665" w:rsidP="009B645F">
      <w:pPr>
        <w:shd w:val="clear" w:color="auto" w:fill="FFFFFF"/>
        <w:suppressAutoHyphens w:val="0"/>
        <w:spacing w:line="235" w:lineRule="atLeast"/>
        <w:ind w:left="720"/>
        <w:jc w:val="both"/>
        <w:rPr>
          <w:rFonts w:asciiTheme="minorHAnsi" w:eastAsia="Times New Roman" w:hAnsiTheme="minorHAnsi" w:cstheme="minorHAnsi"/>
          <w:color w:val="242424"/>
          <w:sz w:val="22"/>
          <w:szCs w:val="22"/>
          <w:lang w:eastAsia="pt-BR"/>
        </w:rPr>
      </w:pPr>
      <w:r w:rsidRPr="00B8566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br/>
      </w:r>
    </w:p>
    <w:p w14:paraId="40A26F8E" w14:textId="77777777" w:rsidR="00CA1972" w:rsidRDefault="00B85665" w:rsidP="009B645F">
      <w:pPr>
        <w:shd w:val="clear" w:color="auto" w:fill="FFFFFF"/>
        <w:suppressAutoHyphens w:val="0"/>
        <w:spacing w:line="235" w:lineRule="atLeast"/>
        <w:ind w:left="7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</w:pPr>
      <w:r w:rsidRPr="00B8566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t>4)</w:t>
      </w:r>
      <w:r w:rsidRPr="00B8566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    Ou quais são as entregas que precisamos prestar contas?</w:t>
      </w:r>
    </w:p>
    <w:p w14:paraId="3B086C84" w14:textId="2384CF40" w:rsidR="00B85665" w:rsidRPr="00B85665" w:rsidRDefault="00CA1972" w:rsidP="009B645F">
      <w:pPr>
        <w:shd w:val="clear" w:color="auto" w:fill="FFFFFF"/>
        <w:suppressAutoHyphens w:val="0"/>
        <w:spacing w:line="235" w:lineRule="atLeast"/>
        <w:ind w:left="720"/>
        <w:jc w:val="both"/>
        <w:rPr>
          <w:rFonts w:asciiTheme="minorHAnsi" w:eastAsia="Times New Roman" w:hAnsiTheme="minorHAnsi" w:cstheme="minorHAnsi"/>
          <w:color w:val="242424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t>RESPOSTA:</w:t>
      </w:r>
      <w:r w:rsidR="00A50654" w:rsidRPr="00A50654">
        <w:t xml:space="preserve"> </w:t>
      </w:r>
      <w:r w:rsidR="00A50654" w:rsidRPr="001A71C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 xml:space="preserve">Essa escolha deverá ser feita com base nas informações sobre o Plano Niterói 450 Anos, disponíveis no site </w:t>
      </w:r>
      <w:hyperlink r:id="rId8" w:history="1">
        <w:r w:rsidR="001A71CC" w:rsidRPr="002E61E1">
          <w:rPr>
            <w:rStyle w:val="Hyperlink"/>
            <w:rFonts w:asciiTheme="minorHAnsi" w:eastAsia="Times New Roman" w:hAnsiTheme="minorHAnsi" w:cstheme="minorHAnsi"/>
            <w:sz w:val="22"/>
            <w:szCs w:val="22"/>
            <w:bdr w:val="none" w:sz="0" w:space="0" w:color="auto" w:frame="1"/>
            <w:lang w:eastAsia="pt-BR"/>
          </w:rPr>
          <w:t>www.niteroi450anos.com.br</w:t>
        </w:r>
      </w:hyperlink>
      <w:r w:rsidR="001A71C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 xml:space="preserve"> </w:t>
      </w:r>
    </w:p>
    <w:p w14:paraId="4D37CB6F" w14:textId="77777777" w:rsidR="00B85665" w:rsidRPr="00B85665" w:rsidRDefault="00B85665" w:rsidP="009B645F">
      <w:pPr>
        <w:shd w:val="clear" w:color="auto" w:fill="FFFFFF"/>
        <w:suppressAutoHyphens w:val="0"/>
        <w:spacing w:line="235" w:lineRule="atLeast"/>
        <w:ind w:left="720"/>
        <w:jc w:val="both"/>
        <w:rPr>
          <w:rFonts w:asciiTheme="minorHAnsi" w:eastAsia="Times New Roman" w:hAnsiTheme="minorHAnsi" w:cstheme="minorHAnsi"/>
          <w:color w:val="242424"/>
          <w:sz w:val="22"/>
          <w:szCs w:val="22"/>
          <w:lang w:eastAsia="pt-BR"/>
        </w:rPr>
      </w:pPr>
      <w:r w:rsidRPr="00B8566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br/>
      </w:r>
    </w:p>
    <w:p w14:paraId="7084461A" w14:textId="77777777" w:rsidR="00B85665" w:rsidRDefault="00B85665" w:rsidP="009B645F">
      <w:pPr>
        <w:shd w:val="clear" w:color="auto" w:fill="FFFFFF"/>
        <w:suppressAutoHyphens w:val="0"/>
        <w:spacing w:line="235" w:lineRule="atLeast"/>
        <w:ind w:left="7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</w:pPr>
      <w:r w:rsidRPr="00B8566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lastRenderedPageBreak/>
        <w:t>5)</w:t>
      </w:r>
      <w:r w:rsidRPr="00B8566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    Ou quais são as qualidades capazes de atrair investimentos?</w:t>
      </w:r>
    </w:p>
    <w:p w14:paraId="63251C17" w14:textId="506DCC4A" w:rsidR="00CA1972" w:rsidRPr="00B85665" w:rsidRDefault="00CA1972" w:rsidP="009B645F">
      <w:pPr>
        <w:shd w:val="clear" w:color="auto" w:fill="FFFFFF"/>
        <w:suppressAutoHyphens w:val="0"/>
        <w:spacing w:line="235" w:lineRule="atLeast"/>
        <w:ind w:left="720"/>
        <w:jc w:val="both"/>
        <w:rPr>
          <w:rFonts w:asciiTheme="minorHAnsi" w:eastAsia="Times New Roman" w:hAnsiTheme="minorHAnsi" w:cstheme="minorHAnsi"/>
          <w:color w:val="242424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t>RESPOSTA:</w:t>
      </w:r>
      <w:r w:rsidR="00A50654" w:rsidRPr="00A50654">
        <w:t xml:space="preserve"> </w:t>
      </w:r>
      <w:r w:rsidR="00A50654" w:rsidRPr="001A71C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Vide resposta ao item 4</w:t>
      </w:r>
      <w:r w:rsidR="001A71C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.</w:t>
      </w:r>
    </w:p>
    <w:p w14:paraId="1D82390D" w14:textId="77777777" w:rsidR="00B85665" w:rsidRPr="00B85665" w:rsidRDefault="00B85665" w:rsidP="009B645F">
      <w:pPr>
        <w:shd w:val="clear" w:color="auto" w:fill="FFFFFF"/>
        <w:suppressAutoHyphens w:val="0"/>
        <w:spacing w:line="235" w:lineRule="atLeast"/>
        <w:ind w:left="720"/>
        <w:jc w:val="both"/>
        <w:rPr>
          <w:rFonts w:asciiTheme="minorHAnsi" w:eastAsia="Times New Roman" w:hAnsiTheme="minorHAnsi" w:cstheme="minorHAnsi"/>
          <w:color w:val="242424"/>
          <w:sz w:val="22"/>
          <w:szCs w:val="22"/>
          <w:lang w:eastAsia="pt-BR"/>
        </w:rPr>
      </w:pPr>
      <w:r w:rsidRPr="00B8566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br/>
      </w:r>
    </w:p>
    <w:p w14:paraId="27D366E4" w14:textId="77777777" w:rsidR="00B85665" w:rsidRDefault="00B85665" w:rsidP="009B645F">
      <w:pPr>
        <w:shd w:val="clear" w:color="auto" w:fill="FFFFFF"/>
        <w:suppressAutoHyphens w:val="0"/>
        <w:spacing w:line="235" w:lineRule="atLeast"/>
        <w:ind w:left="7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</w:pPr>
      <w:r w:rsidRPr="00B8566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t>6)</w:t>
      </w:r>
      <w:r w:rsidRPr="00B8566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    Qual o período que devemos considerar para as Tabelas dos veículos - 5 de abril de 2023?</w:t>
      </w:r>
    </w:p>
    <w:p w14:paraId="621DF14B" w14:textId="418A5F90" w:rsidR="00CA1972" w:rsidRPr="00B85665" w:rsidRDefault="00CA1972" w:rsidP="009B645F">
      <w:pPr>
        <w:shd w:val="clear" w:color="auto" w:fill="FFFFFF"/>
        <w:suppressAutoHyphens w:val="0"/>
        <w:spacing w:line="235" w:lineRule="atLeast"/>
        <w:ind w:left="720"/>
        <w:jc w:val="both"/>
        <w:rPr>
          <w:rFonts w:asciiTheme="minorHAnsi" w:eastAsia="Times New Roman" w:hAnsiTheme="minorHAnsi" w:cstheme="minorHAnsi"/>
          <w:color w:val="242424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t>RESPOSTA:</w:t>
      </w:r>
      <w:r w:rsidR="00A50654" w:rsidRPr="00A50654">
        <w:t xml:space="preserve"> </w:t>
      </w:r>
      <w:r w:rsidR="00A50654" w:rsidRPr="001A71C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Sim, 5 de abril de 2023</w:t>
      </w:r>
      <w:r w:rsidR="001A71CC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.</w:t>
      </w:r>
    </w:p>
    <w:p w14:paraId="741EF106" w14:textId="77777777" w:rsidR="00B85665" w:rsidRPr="00B85665" w:rsidRDefault="00B85665" w:rsidP="009B645F">
      <w:pPr>
        <w:shd w:val="clear" w:color="auto" w:fill="FFFFFF"/>
        <w:suppressAutoHyphens w:val="0"/>
        <w:spacing w:line="235" w:lineRule="atLeast"/>
        <w:ind w:left="720"/>
        <w:jc w:val="both"/>
        <w:rPr>
          <w:rFonts w:asciiTheme="minorHAnsi" w:eastAsia="Times New Roman" w:hAnsiTheme="minorHAnsi" w:cstheme="minorHAnsi"/>
          <w:color w:val="242424"/>
          <w:sz w:val="22"/>
          <w:szCs w:val="22"/>
          <w:lang w:eastAsia="pt-BR"/>
        </w:rPr>
      </w:pPr>
      <w:r w:rsidRPr="00B8566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br/>
      </w:r>
    </w:p>
    <w:p w14:paraId="621155DC" w14:textId="77777777" w:rsidR="00B85665" w:rsidRPr="00B85665" w:rsidRDefault="00B85665" w:rsidP="009B645F">
      <w:pPr>
        <w:shd w:val="clear" w:color="auto" w:fill="FFFFFF"/>
        <w:suppressAutoHyphens w:val="0"/>
        <w:spacing w:line="235" w:lineRule="atLeast"/>
        <w:ind w:left="720"/>
        <w:jc w:val="both"/>
        <w:rPr>
          <w:rFonts w:asciiTheme="minorHAnsi" w:eastAsia="Times New Roman" w:hAnsiTheme="minorHAnsi" w:cstheme="minorHAnsi"/>
          <w:color w:val="242424"/>
          <w:sz w:val="22"/>
          <w:szCs w:val="22"/>
          <w:lang w:eastAsia="pt-BR"/>
        </w:rPr>
      </w:pPr>
      <w:r w:rsidRPr="00B8566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t>7)</w:t>
      </w:r>
      <w:r w:rsidRPr="00B8566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 xml:space="preserve">    Considerando o </w:t>
      </w:r>
      <w:proofErr w:type="spellStart"/>
      <w:r w:rsidRPr="00B8566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ítem</w:t>
      </w:r>
      <w:proofErr w:type="spellEnd"/>
      <w:r w:rsidRPr="00B8566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 xml:space="preserve"> 11.3.4.3, alíneas a e b onde temos: a) os preços das inserções em veículos de divulgação deverão ser os de tabela cheia, vigentes na data de publicação do Aviso de Licitação e b) não devem ser incluídos na estratégia de mídia dessa simulação veículos de divulgação que não atuem com tabela de preços, questionamos:</w:t>
      </w:r>
    </w:p>
    <w:p w14:paraId="4E17BB4D" w14:textId="77777777" w:rsidR="00B85665" w:rsidRDefault="00B85665" w:rsidP="009B645F">
      <w:pPr>
        <w:shd w:val="clear" w:color="auto" w:fill="FFFFFF"/>
        <w:suppressAutoHyphens w:val="0"/>
        <w:spacing w:line="259" w:lineRule="atLeast"/>
        <w:ind w:left="1068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</w:pPr>
      <w:r w:rsidRPr="00B8566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 xml:space="preserve">- Sobre as plataformas digitais que não possuem tabelas de valores, a exemplo do Google, Facebook, Instagram, </w:t>
      </w:r>
      <w:proofErr w:type="spellStart"/>
      <w:r w:rsidRPr="00B8566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Linkedin</w:t>
      </w:r>
      <w:proofErr w:type="spellEnd"/>
      <w:r w:rsidRPr="00B8566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, Twitter e YouTube, é possível apresentar no Plano de Mídia valores da tabela de preços de Trading Desk (empresas responsáveis pela compra de mídia programática)? Sim ou não?</w:t>
      </w:r>
    </w:p>
    <w:p w14:paraId="6F28BD75" w14:textId="77BDBA97" w:rsidR="00CA1972" w:rsidRPr="00B85665" w:rsidRDefault="00CA1972" w:rsidP="009B645F">
      <w:pPr>
        <w:shd w:val="clear" w:color="auto" w:fill="FFFFFF"/>
        <w:suppressAutoHyphens w:val="0"/>
        <w:spacing w:line="259" w:lineRule="atLeast"/>
        <w:ind w:left="1068"/>
        <w:jc w:val="both"/>
        <w:textAlignment w:val="baseline"/>
        <w:rPr>
          <w:rFonts w:asciiTheme="minorHAnsi" w:eastAsia="Times New Roman" w:hAnsiTheme="minorHAnsi" w:cstheme="minorHAnsi"/>
          <w:color w:val="242424"/>
          <w:sz w:val="22"/>
          <w:szCs w:val="22"/>
          <w:lang w:eastAsia="pt-BR"/>
        </w:rPr>
      </w:pPr>
      <w:r w:rsidRPr="001A71C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:</w:t>
      </w:r>
      <w:r w:rsidR="00A50654" w:rsidRPr="00A50654">
        <w:t xml:space="preserve"> </w:t>
      </w:r>
      <w:r w:rsidR="00A50654" w:rsidRPr="00A50654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Sim.</w:t>
      </w:r>
    </w:p>
    <w:p w14:paraId="7F7965C4" w14:textId="77777777" w:rsidR="00B85665" w:rsidRPr="00B85665" w:rsidRDefault="00B85665" w:rsidP="009B645F">
      <w:pPr>
        <w:shd w:val="clear" w:color="auto" w:fill="FFFFFF"/>
        <w:suppressAutoHyphens w:val="0"/>
        <w:spacing w:line="253" w:lineRule="atLeast"/>
        <w:jc w:val="both"/>
        <w:textAlignment w:val="baseline"/>
        <w:rPr>
          <w:rFonts w:asciiTheme="minorHAnsi" w:eastAsia="Times New Roman" w:hAnsiTheme="minorHAnsi" w:cstheme="minorHAnsi"/>
          <w:color w:val="242424"/>
          <w:sz w:val="22"/>
          <w:szCs w:val="22"/>
          <w:lang w:eastAsia="pt-BR"/>
        </w:rPr>
      </w:pPr>
      <w:r w:rsidRPr="00B8566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 </w:t>
      </w:r>
    </w:p>
    <w:p w14:paraId="5300C899" w14:textId="7480FC17" w:rsidR="00B85665" w:rsidRPr="00B85665" w:rsidRDefault="00B85665" w:rsidP="009B645F">
      <w:pPr>
        <w:shd w:val="clear" w:color="auto" w:fill="FFFFFF"/>
        <w:suppressAutoHyphens w:val="0"/>
        <w:spacing w:line="253" w:lineRule="atLeast"/>
        <w:ind w:left="720"/>
        <w:jc w:val="both"/>
        <w:textAlignment w:val="baseline"/>
        <w:rPr>
          <w:rFonts w:asciiTheme="minorHAnsi" w:eastAsia="Times New Roman" w:hAnsiTheme="minorHAnsi" w:cstheme="minorHAnsi"/>
          <w:color w:val="242424"/>
          <w:sz w:val="22"/>
          <w:szCs w:val="22"/>
          <w:lang w:eastAsia="pt-BR"/>
        </w:rPr>
      </w:pPr>
      <w:r w:rsidRPr="00B8566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br/>
        <w:t>8)</w:t>
      </w:r>
      <w:r w:rsidRPr="00B8566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    Referente ao item 11.8.1.1 – As peças publicitárias devem ter sido veiculadas, expostas ou distribuídas no período de 2 a 5 anos anterior a licitação do Repertório e o item 11.10.2 – Os relatos de que trata o subitem 11.10 devem ter sido implementados no período de 2 a 5 anos anterior a licitação dos Relatos, para que não reste dúvida perguntamos:</w:t>
      </w:r>
    </w:p>
    <w:p w14:paraId="601C7CE8" w14:textId="77777777" w:rsidR="00B85665" w:rsidRDefault="00B85665" w:rsidP="009B645F">
      <w:pPr>
        <w:shd w:val="clear" w:color="auto" w:fill="FFFFFF"/>
        <w:suppressAutoHyphens w:val="0"/>
        <w:spacing w:line="253" w:lineRule="atLeast"/>
        <w:ind w:left="144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</w:pPr>
      <w:r w:rsidRPr="00B8566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a.     as peças devem ter sido criadas, implementadas, veiculadas ou distribuídas prioritariamente nos últimos 2 (dois) anos (de 2021 pra cá), podendo chegar até a 5 (cinco) anos (2018) como data limite?</w:t>
      </w:r>
    </w:p>
    <w:p w14:paraId="3FF0BCA1" w14:textId="77777777" w:rsidR="00B85665" w:rsidRDefault="00B85665" w:rsidP="009B645F">
      <w:pPr>
        <w:shd w:val="clear" w:color="auto" w:fill="FFFFFF"/>
        <w:suppressAutoHyphens w:val="0"/>
        <w:spacing w:line="253" w:lineRule="atLeast"/>
        <w:ind w:left="144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</w:pPr>
      <w:r w:rsidRPr="00B85665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b.     Ou devem ter sido criadas, implementadas, veiculadas e distribuídas no período de março de 2018 a março de 2021?</w:t>
      </w:r>
    </w:p>
    <w:p w14:paraId="59B4DF23" w14:textId="51C326F7" w:rsidR="00CA1972" w:rsidRPr="00B85665" w:rsidRDefault="00CA1972" w:rsidP="009B645F">
      <w:pPr>
        <w:shd w:val="clear" w:color="auto" w:fill="FFFFFF"/>
        <w:suppressAutoHyphens w:val="0"/>
        <w:spacing w:line="253" w:lineRule="atLeast"/>
        <w:ind w:left="1440"/>
        <w:jc w:val="both"/>
        <w:textAlignment w:val="baseline"/>
        <w:rPr>
          <w:rFonts w:asciiTheme="minorHAnsi" w:eastAsia="Times New Roman" w:hAnsiTheme="minorHAnsi" w:cstheme="minorHAnsi"/>
          <w:color w:val="242424"/>
          <w:sz w:val="22"/>
          <w:szCs w:val="22"/>
          <w:lang w:eastAsia="pt-BR"/>
        </w:rPr>
      </w:pPr>
      <w:r w:rsidRPr="001A71CC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:</w:t>
      </w:r>
      <w:r w:rsidR="00A50654" w:rsidRPr="00A50654">
        <w:t xml:space="preserve"> </w:t>
      </w:r>
      <w:r w:rsidR="00A50654" w:rsidRPr="00A50654">
        <w:rPr>
          <w:rFonts w:asciiTheme="minorHAnsi" w:eastAsia="Times New Roman" w:hAnsiTheme="minorHAnsi" w:cstheme="minorHAnsi"/>
          <w:color w:val="000000"/>
          <w:sz w:val="22"/>
          <w:szCs w:val="22"/>
          <w:bdr w:val="none" w:sz="0" w:space="0" w:color="auto" w:frame="1"/>
          <w:lang w:eastAsia="pt-BR"/>
        </w:rPr>
        <w:t>A primeira opção, podem ter sido criadas preferencialmente nos dois últimos anos, com o limite retroativo a 2018, ou seja, cinco anos.</w:t>
      </w:r>
    </w:p>
    <w:p w14:paraId="2DA1EB31" w14:textId="77777777" w:rsidR="00546B36" w:rsidRPr="00CA1972" w:rsidRDefault="00546B36" w:rsidP="009B645F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2482D70" w14:textId="77777777" w:rsidR="00546B36" w:rsidRPr="00CA1972" w:rsidRDefault="00546B36" w:rsidP="009B645F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F9B08CA" w14:textId="77777777" w:rsidR="00C71EF1" w:rsidRPr="00CA1972" w:rsidRDefault="00C71EF1" w:rsidP="009B645F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CA1972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Atenciosamente,</w:t>
      </w:r>
    </w:p>
    <w:p w14:paraId="14D7CECD" w14:textId="77777777" w:rsidR="00546B36" w:rsidRPr="00CA1972" w:rsidRDefault="00546B36" w:rsidP="009B645F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CA1972">
        <w:rPr>
          <w:rFonts w:asciiTheme="minorHAnsi" w:eastAsia="Times New Roman" w:hAnsiTheme="minorHAnsi" w:cstheme="minorHAnsi"/>
          <w:sz w:val="22"/>
          <w:szCs w:val="22"/>
          <w:lang w:eastAsia="pt-BR"/>
        </w:rPr>
        <w:t>Secretaria Municipal de Ações Estratégicas e Economia Criativa</w:t>
      </w:r>
    </w:p>
    <w:p w14:paraId="09AD146A" w14:textId="77777777" w:rsidR="00C71EF1" w:rsidRPr="00CA1972" w:rsidRDefault="00C71EF1" w:rsidP="009B645F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sectPr w:rsidR="00C71EF1" w:rsidRPr="00CA1972" w:rsidSect="0078242D">
      <w:headerReference w:type="even" r:id="rId9"/>
      <w:headerReference w:type="default" r:id="rId10"/>
      <w:footerReference w:type="even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27FE" w14:textId="77777777" w:rsidR="00D55CB6" w:rsidRDefault="00D55CB6">
      <w:r>
        <w:separator/>
      </w:r>
    </w:p>
  </w:endnote>
  <w:endnote w:type="continuationSeparator" w:id="0">
    <w:p w14:paraId="2BA363B1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0B34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11C36AA2" wp14:editId="10DE8CE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4CFB79B" wp14:editId="6FC398A9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3C2C6B62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1A62" w14:textId="77777777" w:rsidR="00D55CB6" w:rsidRDefault="00D55CB6">
      <w:r>
        <w:separator/>
      </w:r>
    </w:p>
  </w:footnote>
  <w:footnote w:type="continuationSeparator" w:id="0">
    <w:p w14:paraId="0EB3342E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8D4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6D5E6611" wp14:editId="597E8E5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541E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42CBBD7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672681E1" wp14:editId="4B518761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6260D" w14:textId="10CE7844" w:rsidR="00CB0A11" w:rsidRPr="00E3000B" w:rsidRDefault="00546B36" w:rsidP="00546B36">
    <w:pPr>
      <w:pStyle w:val="Cabealho"/>
      <w:jc w:val="center"/>
    </w:pPr>
    <w:r w:rsidRPr="00546B36">
      <w:rPr>
        <w:rFonts w:asciiTheme="minorHAnsi" w:hAnsiTheme="minorHAnsi" w:cstheme="minorHAnsi"/>
        <w:b/>
      </w:rPr>
      <w:t>Secretaria Municipal de Ações Estratégicas e Economia Criativa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881697686">
    <w:abstractNumId w:val="0"/>
  </w:num>
  <w:num w:numId="2" w16cid:durableId="393041589">
    <w:abstractNumId w:val="6"/>
  </w:num>
  <w:num w:numId="3" w16cid:durableId="1568345887">
    <w:abstractNumId w:val="1"/>
  </w:num>
  <w:num w:numId="4" w16cid:durableId="1184516287">
    <w:abstractNumId w:val="13"/>
  </w:num>
  <w:num w:numId="5" w16cid:durableId="625819713">
    <w:abstractNumId w:val="4"/>
  </w:num>
  <w:num w:numId="6" w16cid:durableId="2100323072">
    <w:abstractNumId w:val="3"/>
  </w:num>
  <w:num w:numId="7" w16cid:durableId="797068480">
    <w:abstractNumId w:val="5"/>
  </w:num>
  <w:num w:numId="8" w16cid:durableId="1921451249">
    <w:abstractNumId w:val="2"/>
  </w:num>
  <w:num w:numId="9" w16cid:durableId="621154662">
    <w:abstractNumId w:val="14"/>
  </w:num>
  <w:num w:numId="10" w16cid:durableId="1286276868">
    <w:abstractNumId w:val="9"/>
  </w:num>
  <w:num w:numId="11" w16cid:durableId="43918329">
    <w:abstractNumId w:val="10"/>
  </w:num>
  <w:num w:numId="12" w16cid:durableId="162013149">
    <w:abstractNumId w:val="12"/>
  </w:num>
  <w:num w:numId="13" w16cid:durableId="893003424">
    <w:abstractNumId w:val="15"/>
  </w:num>
  <w:num w:numId="14" w16cid:durableId="687292008">
    <w:abstractNumId w:val="8"/>
  </w:num>
  <w:num w:numId="15" w16cid:durableId="1266646106">
    <w:abstractNumId w:val="7"/>
  </w:num>
  <w:num w:numId="16" w16cid:durableId="4475040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BD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95BF4"/>
    <w:rsid w:val="001A116E"/>
    <w:rsid w:val="001A11F4"/>
    <w:rsid w:val="001A29D7"/>
    <w:rsid w:val="001A4AD6"/>
    <w:rsid w:val="001A71CC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5B4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B36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55D3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E5A91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95ECF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45F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0654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65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1972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082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EF7560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375787E6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A7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eroi450ano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5</cp:revision>
  <cp:lastPrinted>2022-08-01T14:45:00Z</cp:lastPrinted>
  <dcterms:created xsi:type="dcterms:W3CDTF">2023-04-26T17:22:00Z</dcterms:created>
  <dcterms:modified xsi:type="dcterms:W3CDTF">2023-04-26T17:34:00Z</dcterms:modified>
</cp:coreProperties>
</file>